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384" w:rsidRDefault="007363D5">
      <w:r w:rsidRPr="007363D5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-432435</wp:posOffset>
            </wp:positionH>
            <wp:positionV relativeFrom="paragraph">
              <wp:posOffset>-271145</wp:posOffset>
            </wp:positionV>
            <wp:extent cx="809625" cy="923925"/>
            <wp:effectExtent l="19050" t="0" r="9525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363D5" w:rsidRDefault="007363D5">
      <w:pPr>
        <w:rPr>
          <w:rFonts w:ascii="Calibri Light" w:hAnsi="Calibri Light" w:cs="Calibri Light"/>
          <w:b/>
          <w:color w:val="000042"/>
          <w:bdr w:val="none" w:sz="0" w:space="0" w:color="auto" w:frame="1"/>
        </w:rPr>
      </w:pPr>
    </w:p>
    <w:p w:rsidR="007363D5" w:rsidRDefault="007363D5">
      <w:pPr>
        <w:rPr>
          <w:rFonts w:ascii="Calibri Light" w:hAnsi="Calibri Light" w:cs="Calibri Light"/>
          <w:b/>
          <w:color w:val="000042"/>
          <w:bdr w:val="none" w:sz="0" w:space="0" w:color="auto" w:frame="1"/>
        </w:rPr>
      </w:pPr>
    </w:p>
    <w:p w:rsidR="007363D5" w:rsidRDefault="007363D5">
      <w:pPr>
        <w:rPr>
          <w:rFonts w:ascii="Calibri Light" w:hAnsi="Calibri Light" w:cs="Calibri Light"/>
          <w:b/>
          <w:color w:val="000042"/>
          <w:bdr w:val="none" w:sz="0" w:space="0" w:color="auto" w:frame="1"/>
        </w:rPr>
      </w:pPr>
    </w:p>
    <w:p w:rsidR="007E19B8" w:rsidRPr="007E19B8" w:rsidRDefault="007E19B8">
      <w:pPr>
        <w:rPr>
          <w:b/>
        </w:rPr>
      </w:pPr>
      <w:r w:rsidRPr="007E19B8">
        <w:rPr>
          <w:rFonts w:ascii="Calibri Light" w:hAnsi="Calibri Light" w:cs="Calibri Light"/>
          <w:b/>
          <w:color w:val="000042"/>
          <w:bdr w:val="none" w:sz="0" w:space="0" w:color="auto" w:frame="1"/>
        </w:rPr>
        <w:t>COVID-19</w:t>
      </w:r>
    </w:p>
    <w:p w:rsidR="007E19B8" w:rsidRDefault="007E19B8">
      <w:pPr>
        <w:rPr>
          <w:b/>
          <w:sz w:val="28"/>
          <w:szCs w:val="28"/>
        </w:rPr>
      </w:pPr>
      <w:r w:rsidRPr="007E19B8">
        <w:rPr>
          <w:b/>
          <w:sz w:val="28"/>
          <w:szCs w:val="28"/>
        </w:rPr>
        <w:t>ISS - RECMENDAÇÕES</w:t>
      </w:r>
    </w:p>
    <w:p w:rsidR="007E19B8" w:rsidRPr="007363D5" w:rsidRDefault="007363D5">
      <w:pPr>
        <w:rPr>
          <w:b/>
          <w:sz w:val="24"/>
          <w:szCs w:val="24"/>
        </w:rPr>
      </w:pPr>
      <w:r w:rsidRPr="007363D5">
        <w:rPr>
          <w:b/>
          <w:sz w:val="24"/>
          <w:szCs w:val="24"/>
        </w:rPr>
        <w:t>20.03.2020</w:t>
      </w:r>
    </w:p>
    <w:p w:rsidR="007E19B8" w:rsidRPr="007E19B8" w:rsidRDefault="007E19B8">
      <w:pPr>
        <w:rPr>
          <w:rFonts w:ascii="Calibri Light" w:hAnsi="Calibri Light" w:cs="Calibri Light"/>
          <w:b/>
          <w:color w:val="000042"/>
          <w:sz w:val="24"/>
          <w:szCs w:val="24"/>
          <w:bdr w:val="none" w:sz="0" w:space="0" w:color="auto" w:frame="1"/>
        </w:rPr>
      </w:pPr>
      <w:r w:rsidRPr="007E19B8">
        <w:rPr>
          <w:rFonts w:ascii="Calibri Light" w:hAnsi="Calibri Light" w:cs="Calibri Light"/>
          <w:b/>
          <w:color w:val="000042"/>
          <w:sz w:val="24"/>
          <w:szCs w:val="24"/>
          <w:bdr w:val="none" w:sz="0" w:space="0" w:color="auto" w:frame="1"/>
        </w:rPr>
        <w:t>Representantes das Entidades do Setor Social e Solidário</w:t>
      </w:r>
    </w:p>
    <w:tbl>
      <w:tblPr>
        <w:tblStyle w:val="Tabelacomgrelha"/>
        <w:tblW w:w="0" w:type="auto"/>
        <w:tblLook w:val="04A0"/>
      </w:tblPr>
      <w:tblGrid>
        <w:gridCol w:w="8644"/>
      </w:tblGrid>
      <w:tr w:rsidR="007E19B8" w:rsidTr="007E19B8">
        <w:tc>
          <w:tcPr>
            <w:tcW w:w="8644" w:type="dxa"/>
          </w:tcPr>
          <w:p w:rsidR="007E19B8" w:rsidRDefault="007E19B8" w:rsidP="007E19B8">
            <w:pPr>
              <w:pStyle w:val="xmsonormal"/>
              <w:spacing w:before="0" w:beforeAutospacing="0" w:after="0" w:afterAutospacing="0"/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</w:pPr>
          </w:p>
          <w:p w:rsidR="007E19B8" w:rsidRDefault="007E19B8" w:rsidP="007E19B8">
            <w:pPr>
              <w:pStyle w:val="xdefault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Divulga-se atualização da Orientação 09/2020, de 20 de março, da Direção Geral da Saúde, relativa a </w:t>
            </w:r>
            <w:r>
              <w:rPr>
                <w:rFonts w:ascii="Calibri Light" w:hAnsi="Calibri Light" w:cs="Calibri Light"/>
                <w:b/>
                <w:bCs/>
                <w:color w:val="000042"/>
                <w:sz w:val="22"/>
                <w:szCs w:val="22"/>
                <w:bdr w:val="none" w:sz="0" w:space="0" w:color="auto" w:frame="1"/>
              </w:rPr>
              <w:t>Procedimentos para Estruturas Residenciais para Idosos (ERPI), Unidades de Cuidados Continuados Integrados (UCCI) da Rede Nacional de Cuidados Continuados (RNCCI) e outras respostas dedicadas a pessoas idosas.</w:t>
            </w:r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 </w:t>
            </w:r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Ressalva-se a sua leitura atenta, particularmente dos pontos:</w:t>
            </w:r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ind w:left="708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u w:val="single"/>
                <w:bdr w:val="none" w:sz="0" w:space="0" w:color="auto" w:frame="1"/>
              </w:rPr>
              <w:t>3.2 Admissão de novos residentes/utentes</w:t>
            </w:r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ind w:left="708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Em que se sugere a implementação dos seguintes procedimentos:</w:t>
            </w:r>
          </w:p>
          <w:p w:rsidR="007E19B8" w:rsidRDefault="007E19B8" w:rsidP="007E19B8">
            <w:pPr>
              <w:pStyle w:val="xmsolistparagraph"/>
              <w:shd w:val="clear" w:color="auto" w:fill="FFFFFF"/>
              <w:spacing w:before="0" w:beforeAutospacing="0" w:after="0" w:afterAutospacing="0" w:line="210" w:lineRule="atLeast"/>
              <w:ind w:left="1428" w:hanging="360"/>
              <w:jc w:val="both"/>
              <w:rPr>
                <w:rFonts w:ascii="Open Sans" w:hAnsi="Open Sans"/>
                <w:color w:val="201F1E"/>
                <w:sz w:val="20"/>
                <w:szCs w:val="20"/>
              </w:rPr>
            </w:pPr>
            <w:r>
              <w:rPr>
                <w:rFonts w:ascii="Symbol" w:hAnsi="Symbol"/>
                <w:color w:val="000042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2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Para a admissão de novos residentes/utentes, deve ser realizado o teste laboratorial para SARS-CoV-2;</w:t>
            </w:r>
          </w:p>
          <w:p w:rsidR="007E19B8" w:rsidRDefault="007E19B8" w:rsidP="007E19B8">
            <w:pPr>
              <w:pStyle w:val="xmsolistparagraph"/>
              <w:shd w:val="clear" w:color="auto" w:fill="FFFFFF"/>
              <w:spacing w:before="0" w:beforeAutospacing="0" w:after="0" w:afterAutospacing="0" w:line="210" w:lineRule="atLeast"/>
              <w:ind w:left="1428" w:hanging="360"/>
              <w:jc w:val="both"/>
              <w:rPr>
                <w:rFonts w:ascii="Open Sans" w:hAnsi="Open Sans"/>
                <w:color w:val="201F1E"/>
                <w:sz w:val="20"/>
                <w:szCs w:val="20"/>
              </w:rPr>
            </w:pPr>
            <w:r>
              <w:rPr>
                <w:rFonts w:ascii="Symbol" w:hAnsi="Symbol"/>
                <w:color w:val="000042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2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Independentemente da avaliação clínica ou do resultado laboratorial, na admissão de novos residentes/utentes estes deverão cumprir um período de quarentena, não inferior a 14 dias;</w:t>
            </w:r>
          </w:p>
          <w:p w:rsidR="007E19B8" w:rsidRDefault="007E19B8" w:rsidP="007E19B8">
            <w:pPr>
              <w:pStyle w:val="xmsolistparagraph"/>
              <w:shd w:val="clear" w:color="auto" w:fill="FFFFFF"/>
              <w:spacing w:before="0" w:beforeAutospacing="0" w:after="0" w:afterAutospacing="0" w:line="210" w:lineRule="atLeast"/>
              <w:ind w:left="1428" w:hanging="360"/>
              <w:jc w:val="both"/>
              <w:rPr>
                <w:rFonts w:ascii="Open Sans" w:hAnsi="Open Sans"/>
                <w:color w:val="201F1E"/>
                <w:sz w:val="20"/>
                <w:szCs w:val="20"/>
              </w:rPr>
            </w:pPr>
            <w:r>
              <w:rPr>
                <w:rFonts w:ascii="Symbol" w:hAnsi="Symbol"/>
                <w:color w:val="000042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2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Compete aos profissionais de saúde de apoio à instituição, a vigilância, acompanhamento e identificação de sintomatologia sugestiva de infeção COVID-19.</w:t>
            </w:r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 </w:t>
            </w:r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ind w:left="708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u w:val="single"/>
                <w:bdr w:val="none" w:sz="0" w:space="0" w:color="auto" w:frame="1"/>
              </w:rPr>
              <w:t>4.1. Procedimentos perante um caso suspeito na instituição</w:t>
            </w:r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ind w:left="708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Em que se destaca:</w:t>
            </w:r>
          </w:p>
          <w:p w:rsidR="007E19B8" w:rsidRDefault="007E19B8" w:rsidP="007E19B8">
            <w:pPr>
              <w:pStyle w:val="xmsolistparagraph"/>
              <w:shd w:val="clear" w:color="auto" w:fill="FFFFFF"/>
              <w:spacing w:before="0" w:beforeAutospacing="0" w:after="0" w:afterAutospacing="0" w:line="210" w:lineRule="atLeast"/>
              <w:ind w:left="1428" w:hanging="360"/>
              <w:jc w:val="both"/>
              <w:rPr>
                <w:rFonts w:ascii="Open Sans" w:hAnsi="Open Sans"/>
                <w:color w:val="201F1E"/>
                <w:sz w:val="20"/>
                <w:szCs w:val="20"/>
              </w:rPr>
            </w:pPr>
            <w:r>
              <w:rPr>
                <w:rFonts w:ascii="Symbol" w:hAnsi="Symbol"/>
                <w:color w:val="000042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2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O plano de contingência da instituição deve assegurar um local para o isolamento de um caso suspeito, garantindo a possibilidade da continuidade dos cuidados médicos e alimentação, enquanto aguarda o encaminhamento adequado.</w:t>
            </w:r>
          </w:p>
          <w:p w:rsidR="007E19B8" w:rsidRDefault="007E19B8" w:rsidP="007E19B8">
            <w:pPr>
              <w:pStyle w:val="xmsolistparagraph"/>
              <w:shd w:val="clear" w:color="auto" w:fill="FFFFFF"/>
              <w:spacing w:before="0" w:beforeAutospacing="0" w:after="0" w:afterAutospacing="0" w:line="210" w:lineRule="atLeast"/>
              <w:ind w:left="1428" w:hanging="360"/>
              <w:jc w:val="both"/>
              <w:rPr>
                <w:rFonts w:ascii="Open Sans" w:hAnsi="Open Sans"/>
                <w:color w:val="201F1E"/>
                <w:sz w:val="20"/>
                <w:szCs w:val="20"/>
              </w:rPr>
            </w:pPr>
            <w:r>
              <w:rPr>
                <w:rFonts w:ascii="Symbol" w:hAnsi="Symbol"/>
                <w:color w:val="000042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2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A pessoa que seja identificada como caso suspeito deve ser isolada nesse local e assistida por profissionais da instituição designados para o efeito.  </w:t>
            </w:r>
          </w:p>
          <w:p w:rsidR="007E19B8" w:rsidRDefault="007E19B8" w:rsidP="007E19B8">
            <w:pPr>
              <w:pStyle w:val="xmsolistparagraph"/>
              <w:shd w:val="clear" w:color="auto" w:fill="FFFFFF"/>
              <w:spacing w:before="0" w:beforeAutospacing="0" w:after="0" w:afterAutospacing="0" w:line="210" w:lineRule="atLeast"/>
              <w:ind w:left="1428" w:hanging="360"/>
              <w:jc w:val="both"/>
              <w:rPr>
                <w:rFonts w:ascii="Open Sans" w:hAnsi="Open Sans"/>
                <w:color w:val="201F1E"/>
                <w:sz w:val="20"/>
                <w:szCs w:val="20"/>
              </w:rPr>
            </w:pPr>
            <w:r>
              <w:rPr>
                <w:rFonts w:ascii="Symbol" w:hAnsi="Symbol"/>
                <w:color w:val="000042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2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 xml:space="preserve">Perante o caso suspeito, o profissional designado deve colocar, momentos antes de iniciar a assistência, uma máscara cirúrgica e luvas descartáveis. Ao caso suspeito deve ser colocada uma máscara cirúrgica, preferencialmente pelo próprio, e se a sua condição clínica o permitir. Em seguida, o profissional designado deve contactar a linha SNS 24 (808 24 </w:t>
            </w:r>
            <w:proofErr w:type="spellStart"/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24</w:t>
            </w:r>
            <w:proofErr w:type="spellEnd"/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24</w:t>
            </w:r>
            <w:proofErr w:type="spellEnd"/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). </w:t>
            </w:r>
          </w:p>
          <w:p w:rsidR="007E19B8" w:rsidRDefault="007E19B8" w:rsidP="007E19B8">
            <w:pPr>
              <w:pStyle w:val="xmsolistparagraph"/>
              <w:shd w:val="clear" w:color="auto" w:fill="FFFFFF"/>
              <w:spacing w:before="0" w:beforeAutospacing="0" w:after="0" w:afterAutospacing="0" w:line="210" w:lineRule="atLeast"/>
              <w:ind w:left="1428" w:hanging="360"/>
              <w:jc w:val="both"/>
              <w:rPr>
                <w:rFonts w:ascii="Open Sans" w:hAnsi="Open Sans"/>
                <w:color w:val="201F1E"/>
                <w:sz w:val="20"/>
                <w:szCs w:val="20"/>
              </w:rPr>
            </w:pPr>
            <w:r>
              <w:rPr>
                <w:rFonts w:ascii="Symbol" w:hAnsi="Symbol"/>
                <w:color w:val="000042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2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O cumprimento das medidas gerais de redução do risco de transmissão do SARS-CoV-2 (ponto 3 deste documento), deve ser reforçado após contacto com o caso suspeito. </w:t>
            </w:r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ind w:left="708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Estes procedimentos estão descritos ao pormenor na Orientação 06/2020, que também se anexa.</w:t>
            </w:r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ind w:left="708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lastRenderedPageBreak/>
              <w:t> </w:t>
            </w:r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Solicitamos, assim, a V/ melhor colaboração para a difusão desta informação, junto de todos as entidades</w:t>
            </w: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 V/ associadas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.</w:t>
            </w:r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 </w:t>
            </w:r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Ressalva-se que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 mais informações, esclarecimentos e acesso a documentação, </w:t>
            </w: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bem como atualizações,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devem ser consultados</w:t>
            </w: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:</w:t>
            </w:r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ind w:left="770" w:hanging="36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Symbol" w:hAnsi="Symbol" w:cs="Calibri"/>
                <w:color w:val="000042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2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o</w:t>
            </w:r>
            <w:r>
              <w:rPr>
                <w:rFonts w:ascii="Calibri Light" w:hAnsi="Calibri Light" w:cs="Calibri Light"/>
                <w:i/>
                <w:iCs/>
                <w:color w:val="000042"/>
                <w:sz w:val="22"/>
                <w:szCs w:val="22"/>
                <w:bdr w:val="none" w:sz="0" w:space="0" w:color="auto" w:frame="1"/>
              </w:rPr>
              <w:t> </w:t>
            </w:r>
            <w:proofErr w:type="spellStart"/>
            <w:r>
              <w:rPr>
                <w:rFonts w:ascii="Calibri Light" w:hAnsi="Calibri Light" w:cs="Calibri Light"/>
                <w:i/>
                <w:iCs/>
                <w:color w:val="000046"/>
                <w:sz w:val="22"/>
                <w:szCs w:val="22"/>
                <w:bdr w:val="none" w:sz="0" w:space="0" w:color="auto" w:frame="1"/>
              </w:rPr>
              <w:t>microsite</w:t>
            </w:r>
            <w:proofErr w:type="spellEnd"/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 COVID – 19 na página da internet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 da Direção-Geral de Saúde:</w:t>
            </w:r>
            <w:r>
              <w:rPr>
                <w:rFonts w:ascii="Calibri" w:hAnsi="Calibri" w:cs="Calibri"/>
                <w:color w:val="201F1E"/>
                <w:sz w:val="22"/>
                <w:szCs w:val="22"/>
              </w:rPr>
              <w:t> </w:t>
            </w:r>
            <w:hyperlink r:id="rId5" w:tgtFrame="_blank" w:history="1">
              <w:r>
                <w:rPr>
                  <w:rStyle w:val="Hiperligao"/>
                  <w:rFonts w:ascii="Calibri" w:hAnsi="Calibri" w:cs="Calibri"/>
                  <w:sz w:val="22"/>
                  <w:szCs w:val="22"/>
                  <w:bdr w:val="none" w:sz="0" w:space="0" w:color="auto" w:frame="1"/>
                </w:rPr>
                <w:t>https://www.dgs.pt/corona-virus.aspx</w:t>
              </w:r>
            </w:hyperlink>
            <w:r>
              <w:rPr>
                <w:rFonts w:ascii="Calibri" w:hAnsi="Calibri" w:cs="Calibri"/>
                <w:color w:val="201F1E"/>
                <w:sz w:val="22"/>
                <w:szCs w:val="22"/>
              </w:rPr>
              <w:t>,</w:t>
            </w:r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ind w:left="770" w:hanging="36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Symbol" w:hAnsi="Symbol" w:cs="Calibri"/>
                <w:color w:val="000046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6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a página da internet da Segurança Social:</w:t>
            </w:r>
            <w:r>
              <w:rPr>
                <w:rFonts w:ascii="Calibri" w:hAnsi="Calibri" w:cs="Calibri"/>
                <w:color w:val="201F1E"/>
                <w:sz w:val="22"/>
                <w:szCs w:val="22"/>
              </w:rPr>
              <w:t> </w:t>
            </w:r>
            <w:hyperlink r:id="rId6" w:tgtFrame="_blank" w:history="1">
              <w:r>
                <w:rPr>
                  <w:rStyle w:val="Hiperligao"/>
                  <w:rFonts w:ascii="Calibri" w:hAnsi="Calibri" w:cs="Calibri"/>
                  <w:sz w:val="22"/>
                  <w:szCs w:val="22"/>
                  <w:bdr w:val="none" w:sz="0" w:space="0" w:color="auto" w:frame="1"/>
                </w:rPr>
                <w:t>http://www.seg-social.pt/inicio</w:t>
              </w:r>
            </w:hyperlink>
          </w:p>
          <w:p w:rsidR="007E19B8" w:rsidRDefault="007E19B8" w:rsidP="007E19B8">
            <w:pPr>
              <w:pStyle w:val="xmsonormal"/>
              <w:shd w:val="clear" w:color="auto" w:fill="FFFFFF"/>
              <w:spacing w:before="0" w:beforeAutospacing="0" w:after="0" w:afterAutospacing="0"/>
              <w:ind w:left="770" w:hanging="36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Symbol" w:hAnsi="Symbol" w:cs="Calibri"/>
                <w:color w:val="000046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6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As questões e/ou orientações especificas devem ser dirigidas às estruturas regionais ou locais de saúde pública.</w:t>
            </w:r>
          </w:p>
          <w:p w:rsidR="007E19B8" w:rsidRDefault="007E19B8" w:rsidP="007E19B8">
            <w:pPr>
              <w:pStyle w:val="xmsonormal"/>
              <w:spacing w:before="0" w:beforeAutospacing="0" w:after="0" w:afterAutospacing="0"/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</w:pPr>
          </w:p>
        </w:tc>
      </w:tr>
    </w:tbl>
    <w:p w:rsidR="007E19B8" w:rsidRDefault="007E19B8" w:rsidP="007E19B8">
      <w:pPr>
        <w:pStyle w:val="xmsonormal"/>
        <w:shd w:val="clear" w:color="auto" w:fill="FFFFFF"/>
        <w:spacing w:before="0" w:beforeAutospacing="0" w:after="0" w:afterAutospacing="0"/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</w:pPr>
    </w:p>
    <w:p w:rsidR="007E19B8" w:rsidRDefault="007E19B8" w:rsidP="007E19B8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,</w:t>
      </w:r>
    </w:p>
    <w:p w:rsidR="007E19B8" w:rsidRDefault="007E19B8" w:rsidP="007E19B8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:rsidR="007E19B8" w:rsidRDefault="007E19B8" w:rsidP="007E19B8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:rsidR="007E19B8" w:rsidRDefault="007E19B8" w:rsidP="007E19B8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Continuaremos em estreita articulação para qualquer atualização da informação e/ou orientações.</w:t>
      </w:r>
    </w:p>
    <w:p w:rsidR="007E19B8" w:rsidRDefault="007E19B8" w:rsidP="007E19B8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</w:rPr>
        <w:t> </w:t>
      </w:r>
    </w:p>
    <w:p w:rsidR="007E19B8" w:rsidRDefault="007E19B8" w:rsidP="007E19B8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Cordialmente,</w:t>
      </w:r>
    </w:p>
    <w:p w:rsidR="007363D5" w:rsidRDefault="007363D5" w:rsidP="007363D5">
      <w:pPr>
        <w:shd w:val="clear" w:color="auto" w:fill="FFFFFF"/>
        <w:rPr>
          <w:rFonts w:ascii="Calibri" w:hAnsi="Calibri" w:cs="Calibri"/>
          <w:color w:val="323130"/>
        </w:rPr>
      </w:pPr>
      <w:r>
        <w:rPr>
          <w:rFonts w:ascii="inherit" w:hAnsi="inherit" w:cs="Calibri"/>
          <w:b/>
          <w:bCs/>
          <w:color w:val="7F7F7F"/>
          <w:sz w:val="16"/>
          <w:szCs w:val="16"/>
          <w:bdr w:val="none" w:sz="0" w:space="0" w:color="auto" w:frame="1"/>
        </w:rPr>
        <w:t> </w:t>
      </w:r>
    </w:p>
    <w:p w:rsidR="007363D5" w:rsidRDefault="007363D5" w:rsidP="007363D5">
      <w:pPr>
        <w:shd w:val="clear" w:color="auto" w:fill="FFFFFF"/>
        <w:rPr>
          <w:rFonts w:ascii="Calibri" w:hAnsi="Calibri" w:cs="Calibri"/>
          <w:color w:val="323130"/>
        </w:rPr>
      </w:pPr>
      <w:r>
        <w:rPr>
          <w:rFonts w:ascii="inherit" w:hAnsi="inherit" w:cs="Calibri"/>
          <w:b/>
          <w:bCs/>
          <w:color w:val="7F7F7F"/>
          <w:sz w:val="20"/>
          <w:szCs w:val="20"/>
          <w:bdr w:val="none" w:sz="0" w:space="0" w:color="auto" w:frame="1"/>
        </w:rPr>
        <w:t>Sofia Borges Pereira</w:t>
      </w:r>
    </w:p>
    <w:p w:rsidR="007363D5" w:rsidRDefault="007363D5" w:rsidP="007363D5">
      <w:pPr>
        <w:shd w:val="clear" w:color="auto" w:fill="FFFFFF"/>
        <w:rPr>
          <w:rFonts w:ascii="Calibri" w:hAnsi="Calibri" w:cs="Calibri"/>
          <w:color w:val="323130"/>
        </w:rPr>
      </w:pPr>
      <w:r>
        <w:rPr>
          <w:rFonts w:ascii="inherit" w:hAnsi="inherit" w:cs="Calibri"/>
          <w:b/>
          <w:bCs/>
          <w:color w:val="7F7F7F"/>
          <w:sz w:val="16"/>
          <w:szCs w:val="16"/>
          <w:bdr w:val="none" w:sz="0" w:space="0" w:color="auto" w:frame="1"/>
        </w:rPr>
        <w:t>Vogal do Conselho Diretivo</w:t>
      </w:r>
    </w:p>
    <w:p w:rsidR="007363D5" w:rsidRDefault="007363D5" w:rsidP="007363D5">
      <w:pPr>
        <w:shd w:val="clear" w:color="auto" w:fill="FFFFFF"/>
        <w:rPr>
          <w:rFonts w:ascii="Calibri" w:hAnsi="Calibri" w:cs="Calibri"/>
          <w:color w:val="323130"/>
        </w:rPr>
      </w:pPr>
      <w:r>
        <w:rPr>
          <w:rFonts w:ascii="inherit" w:hAnsi="inherit" w:cs="Calibri"/>
          <w:b/>
          <w:bCs/>
          <w:color w:val="7F7F7F"/>
          <w:sz w:val="16"/>
          <w:szCs w:val="16"/>
          <w:bdr w:val="none" w:sz="0" w:space="0" w:color="auto" w:frame="1"/>
        </w:rPr>
        <w:t> </w:t>
      </w:r>
      <w:r>
        <w:rPr>
          <w:rFonts w:ascii="inherit" w:hAnsi="inherit" w:cs="Calibri"/>
          <w:color w:val="7F7F7F"/>
          <w:sz w:val="16"/>
          <w:szCs w:val="16"/>
          <w:bdr w:val="none" w:sz="0" w:space="0" w:color="auto" w:frame="1"/>
        </w:rPr>
        <w:t>Instituto da Segurança Social, I.P.</w:t>
      </w:r>
    </w:p>
    <w:p w:rsidR="007363D5" w:rsidRDefault="007363D5" w:rsidP="007363D5">
      <w:pPr>
        <w:shd w:val="clear" w:color="auto" w:fill="FFFFFF"/>
        <w:rPr>
          <w:rFonts w:ascii="Calibri" w:hAnsi="Calibri" w:cs="Calibri"/>
          <w:color w:val="323130"/>
        </w:rPr>
      </w:pPr>
      <w:r>
        <w:rPr>
          <w:rFonts w:ascii="inherit" w:hAnsi="inherit" w:cs="Calibri"/>
          <w:color w:val="7F7F7F"/>
          <w:sz w:val="16"/>
          <w:szCs w:val="16"/>
          <w:bdr w:val="none" w:sz="0" w:space="0" w:color="auto" w:frame="1"/>
        </w:rPr>
        <w:t>Avenida 5 de Outubro, nº 175, 1069-451 Lisboa</w:t>
      </w:r>
    </w:p>
    <w:p w:rsidR="007363D5" w:rsidRDefault="007363D5" w:rsidP="007363D5">
      <w:pPr>
        <w:shd w:val="clear" w:color="auto" w:fill="FFFFFF"/>
        <w:rPr>
          <w:rFonts w:ascii="Calibri" w:hAnsi="Calibri" w:cs="Calibri"/>
          <w:color w:val="323130"/>
        </w:rPr>
      </w:pPr>
      <w:proofErr w:type="spellStart"/>
      <w:r>
        <w:rPr>
          <w:rFonts w:ascii="inherit" w:hAnsi="inherit" w:cs="Calibri"/>
          <w:color w:val="7F7F7F"/>
          <w:sz w:val="16"/>
          <w:szCs w:val="16"/>
          <w:bdr w:val="none" w:sz="0" w:space="0" w:color="auto" w:frame="1"/>
        </w:rPr>
        <w:t>Tel</w:t>
      </w:r>
      <w:proofErr w:type="spellEnd"/>
      <w:r>
        <w:rPr>
          <w:rFonts w:ascii="inherit" w:hAnsi="inherit" w:cs="Calibri"/>
          <w:color w:val="7F7F7F"/>
          <w:sz w:val="16"/>
          <w:szCs w:val="16"/>
          <w:bdr w:val="none" w:sz="0" w:space="0" w:color="auto" w:frame="1"/>
        </w:rPr>
        <w:t>: +351 300 510 359</w:t>
      </w:r>
    </w:p>
    <w:p w:rsidR="007363D5" w:rsidRDefault="007363D5" w:rsidP="007363D5">
      <w:pPr>
        <w:shd w:val="clear" w:color="auto" w:fill="FFFFFF"/>
        <w:rPr>
          <w:rFonts w:ascii="Calibri" w:hAnsi="Calibri" w:cs="Calibri"/>
          <w:color w:val="323130"/>
        </w:rPr>
      </w:pPr>
      <w:hyperlink r:id="rId7" w:history="1">
        <w:r>
          <w:rPr>
            <w:rStyle w:val="Hiperligao"/>
            <w:rFonts w:ascii="inherit" w:hAnsi="inherit" w:cs="Calibri"/>
            <w:sz w:val="16"/>
            <w:szCs w:val="16"/>
            <w:bdr w:val="none" w:sz="0" w:space="0" w:color="auto" w:frame="1"/>
          </w:rPr>
          <w:t>www.seg-social.pt</w:t>
        </w:r>
      </w:hyperlink>
    </w:p>
    <w:p w:rsidR="007E19B8" w:rsidRDefault="007E19B8"/>
    <w:sectPr w:rsidR="007E19B8" w:rsidSect="0091238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E19B8"/>
    <w:rsid w:val="005A64CA"/>
    <w:rsid w:val="007363D5"/>
    <w:rsid w:val="007E19B8"/>
    <w:rsid w:val="00912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384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7E19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default">
    <w:name w:val="x_default"/>
    <w:basedOn w:val="Normal"/>
    <w:rsid w:val="007E19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msolistparagraph">
    <w:name w:val="x_msolistparagraph"/>
    <w:basedOn w:val="Normal"/>
    <w:rsid w:val="007E19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uiPriority w:val="99"/>
    <w:semiHidden/>
    <w:unhideWhenUsed/>
    <w:rsid w:val="007E19B8"/>
    <w:rPr>
      <w:color w:val="0000FF"/>
      <w:u w:val="single"/>
    </w:rPr>
  </w:style>
  <w:style w:type="table" w:styleId="Tabelacomgrelha">
    <w:name w:val="Table Grid"/>
    <w:basedOn w:val="Tabelanormal"/>
    <w:uiPriority w:val="59"/>
    <w:rsid w:val="007E19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256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7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35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eg-social.p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eg-social.pt/inicio" TargetMode="External"/><Relationship Id="rId5" Type="http://schemas.openxmlformats.org/officeDocument/2006/relationships/hyperlink" Target="https://www.dgs.pt/corona-virus.aspx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495</Words>
  <Characters>2674</Characters>
  <Application>Microsoft Office Word</Application>
  <DocSecurity>0</DocSecurity>
  <Lines>22</Lines>
  <Paragraphs>6</Paragraphs>
  <ScaleCrop>false</ScaleCrop>
  <Company/>
  <LinksUpToDate>false</LinksUpToDate>
  <CharactersWithSpaces>3163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Padre Lino Maia</dc:creator>
  <cp:lastModifiedBy>Padre Lino Maia</cp:lastModifiedBy>
  <cp:revision>3</cp:revision>
  <dcterms:created xsi:type="dcterms:W3CDTF">2020-03-21T15:52:00Z</dcterms:created>
  <dcterms:modified xsi:type="dcterms:W3CDTF">2020-03-21T16:16:00Z</dcterms:modified>
</cp:coreProperties>
</file>